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BAA1" w14:textId="77777777" w:rsidR="00FB1FD5" w:rsidRPr="00FB1FD5" w:rsidRDefault="00FB1FD5" w:rsidP="00FB1F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1FD5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proofErr w:type="spellStart"/>
      <w:r w:rsidRPr="00FB1FD5">
        <w:rPr>
          <w:rFonts w:ascii="Times New Roman" w:hAnsi="Times New Roman" w:cs="Times New Roman"/>
          <w:b/>
          <w:bCs/>
          <w:sz w:val="28"/>
          <w:szCs w:val="28"/>
        </w:rPr>
        <w:t>Celek</w:t>
      </w:r>
      <w:proofErr w:type="spellEnd"/>
      <w:r w:rsidRPr="00FB1FD5">
        <w:rPr>
          <w:rFonts w:ascii="Times New Roman" w:hAnsi="Times New Roman" w:cs="Times New Roman"/>
          <w:b/>
          <w:bCs/>
          <w:sz w:val="28"/>
          <w:szCs w:val="28"/>
        </w:rPr>
        <w:t xml:space="preserve"> bytí </w:t>
      </w:r>
    </w:p>
    <w:p w14:paraId="71D7C4B4" w14:textId="1A9F7CB8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Pokusíme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nejprve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vyzvednout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G. w. F.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jak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uceleně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podáno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logice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našeho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názoru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dosud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nejcelistvější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pokus o odhalení nutnosti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 a nalezení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jednotící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nutnosti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logice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8C687D" w14:textId="0E207D32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Už samotné členení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logiky je impozantní: 3 knihy; každá kniha má </w:t>
      </w:r>
      <w:r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oddíly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; každý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oddíl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má 3 kapitoly; a každá kapitola má 3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subkapitoly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(až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předmluvu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či úvod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některé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kapitol a kapitolu: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Pojednání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úsudku,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má 4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subkapitoly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Výjimku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tvoří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kapitola,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D5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oddílu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knihy 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názvem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idea. jak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ideu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nelze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členit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vnitřní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rozlišování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však bytostným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jádrem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vývoje vší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výrazem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jednoty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zároveň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završuje,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včetně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touto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strukturou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sledoval?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podařilo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postihnout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jednotu celku bytí? </w:t>
      </w:r>
    </w:p>
    <w:p w14:paraId="4FE77220" w14:textId="3FCC1CB5" w:rsidR="00FB1FD5" w:rsidRPr="00FB1FD5" w:rsidRDefault="002F2DAF" w:rsidP="00FB1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B1FD5" w:rsidRPr="00FB1FD5">
        <w:rPr>
          <w:rFonts w:ascii="Times New Roman" w:hAnsi="Times New Roman" w:cs="Times New Roman"/>
          <w:sz w:val="28"/>
          <w:szCs w:val="28"/>
        </w:rPr>
        <w:t xml:space="preserve">I zbežné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seznáméní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monumentálním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Hegelovým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filosofickým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konceptem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ukazuje, že skrze pojem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tomuto nemeckému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mysliteli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podařilo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asi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nejlepším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možným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způusobem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vyjádřit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funkční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nutnosti,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jejíž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vnitřně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rozlišitelné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podoby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dirigují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pohyby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veškeré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tak, že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konec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konců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dejinný pohyb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lidského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společenství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směruje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realizaci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svobody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rámci ŘÁDU. Podržme však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myšlenku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že 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uskutečňuje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ŘÁDU logiky. </w:t>
      </w:r>
    </w:p>
    <w:p w14:paraId="1414B525" w14:textId="27204EB1" w:rsidR="00FB1FD5" w:rsidRPr="00FB1FD5" w:rsidRDefault="002F2DAF" w:rsidP="00FB1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FB1FD5" w:rsidRPr="00FB1FD5">
        <w:rPr>
          <w:rFonts w:ascii="Times New Roman" w:hAnsi="Times New Roman" w:cs="Times New Roman"/>
          <w:sz w:val="28"/>
          <w:szCs w:val="28"/>
        </w:rPr>
        <w:t xml:space="preserve">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předchůdcem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tomto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směru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bezesporu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jeden z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nejpronikavějších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myslitelů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ŘÁDU. Tato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myšlenka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u holandského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myslitele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posílena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matematickým (geometrickým)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jejího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vyložení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objasnění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r w:rsidR="00FB1FD5" w:rsidRPr="00FB1FD5">
        <w:rPr>
          <w:rFonts w:ascii="Times New Roman" w:hAnsi="Times New Roman" w:cs="Times New Roman"/>
          <w:sz w:val="28"/>
          <w:szCs w:val="28"/>
        </w:rPr>
        <w:t>eště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jinak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vyjádřeno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: Úvahy o ŘÁDU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konečném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důsledku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Spinozy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prolnou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myšlenkami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matematickém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geometrickém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),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striktne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logickém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>. ŘÁD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ordo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 je vlastní ustrojení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absolutního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jsoucna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demonstruje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paralelně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ŘÁDu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i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ŘÁDu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AC9D42" w14:textId="6C0F84D5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instruktivní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porozumění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spinozovské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ontologické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koncepci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29.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knihy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Spinozovy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Etiky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dále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33.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poznámky k nemu: </w:t>
      </w:r>
      <w:r w:rsidR="002F2DAF">
        <w:rPr>
          <w:rFonts w:ascii="Times New Roman" w:hAnsi="Times New Roman" w:cs="Times New Roman"/>
          <w:sz w:val="28"/>
          <w:szCs w:val="28"/>
        </w:rPr>
        <w:br/>
      </w:r>
      <w:r w:rsidR="002F2DA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29.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přírode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neexistuje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náhodného,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nýbrž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přirozeností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Boha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determinovány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určitému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působení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5C7EA" w14:textId="2A67C25C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Tvrzení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33.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nemohly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Bohem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vytvořeny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, ani v ž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ádném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než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vytvořeny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C5F5A" w14:textId="77E3997F" w:rsidR="00FB1FD5" w:rsidRPr="00FB1FD5" w:rsidRDefault="002F2DAF" w:rsidP="00FB1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Důkaz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nutně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vyplynuly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existující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přirozenosti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Boha a z nutnosti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přirozenosti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determinovány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k určitému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modu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existence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činnosti.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Kdyby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mohly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existovat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odlišné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přirozenosti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nebo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determinované odlišným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k určitému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modu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činnosti tak, že 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přírody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odlišné, mohla 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přirozenost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Boha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nyní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Musela 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tato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přirozenost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takže by mohli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dva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Bohové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nebo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více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Bohů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nesmyslné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nemohly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Bohem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stvořeny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pořádku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82BBCA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30/ Holandský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nepodlehl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jakési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pouhopouhé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dobové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módě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napsal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hlavní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pojednání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Ethica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ohlášen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podtitulem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modo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geometrico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demonstrata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Modus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geometricus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případě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pouhým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instrumentem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nýbrž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přímým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vyjádřením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povahy ontologické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konstituce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ontických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projevů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B01C9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vzájemná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souvislost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totožná 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vzájemnou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souvislostí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B.: Etika, Praha 1977, str. 115 </w:t>
      </w:r>
    </w:p>
    <w:p w14:paraId="433047D9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32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, B.: Etika, Praha 1977, str. 88.</w:t>
      </w:r>
    </w:p>
    <w:p w14:paraId="29828797" w14:textId="1FC72B92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Poznámka a).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predcházející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argumentací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slunce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jasněji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dokázal,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neobsahují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důvod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proč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 mely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nazývány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náhodnými, chci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nyní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několika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málo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slovy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vysvětlit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musíme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rozumět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pod pojmem náhodný.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Nejdříve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ale o tom,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rozumíme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slovy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nutné a nemožné.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nazýváme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nutnou buď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nebo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vyplývá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buď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samotné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definice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nebo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účinně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týchž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důvodu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označujeme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nemožnou, a 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nebo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definice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zahrňuje protiklad, nebo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neexistuje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vnější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determinovaná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vytvoření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náhodnou však označujeme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jen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důvodu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tkvících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nedostatečnosti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našeho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Ta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o níž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nevím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nezahrňuje protiklad, nebo o níž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bezpečně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protiklad nezahrňuje,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přasto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existenci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nemůžeme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jistotou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tvrdit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ŘÁD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nám skryt,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nemůže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jevit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nutná, ani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nemožná,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2F2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nazýváme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náhodnou nebo možnou. </w:t>
      </w:r>
    </w:p>
    <w:p w14:paraId="145AA406" w14:textId="270B12D4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chceme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dodat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obdobně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uvažuje také l. Kant,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Prolegomenách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píše: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Stejne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nepřiměřené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připisovat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pojem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svobody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čistým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inteligibilním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jsoucnům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napr. Bohu,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činnost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imanentní.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činnost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ač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nezávislá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vnějších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určujících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příčinách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nicméně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určena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věčném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rozumu,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tudíž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božskě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přirozenosti.34 </w:t>
      </w:r>
    </w:p>
    <w:p w14:paraId="74533FA3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lastRenderedPageBreak/>
        <w:t xml:space="preserve">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ukazuje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projev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ŘÁDU. </w:t>
      </w:r>
    </w:p>
    <w:p w14:paraId="38BD38AA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Spinozovo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však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musel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posunout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zejména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směru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zachycení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dynamické a vývojové povahy tohoto ŘÁDU,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že ŘÁD sám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spočívá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dynamickém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samovývoji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Spinozova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koncepce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celkového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vyznačovala výraznou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statičností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absencí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jakékoli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evolučnosti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jakékoli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dynamiky pohybu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odněkud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někam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teleologičností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E33B3B0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33/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B.: Etika, str. 91-93. </w:t>
      </w:r>
    </w:p>
    <w:p w14:paraId="3081504A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34/ Kant, 1.: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Prolegomena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každé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příští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metafyzice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jež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bude moci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stát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vedou.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Výňatek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§ 53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včetně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poznámky), Svoboda, Praha 1972 s. 170 -171. </w:t>
      </w:r>
    </w:p>
    <w:p w14:paraId="3A8BF37D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Dosvědčuje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 pasáž z Dodatku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knize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Etiky, kde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tvrdí: . </w:t>
      </w:r>
    </w:p>
    <w:p w14:paraId="2608D176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třeba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mnoha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slov,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abych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nyní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dokázal,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příroda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nemá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sebou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žádný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stanovený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cíl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účelové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nejsou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výmysly.35 </w:t>
      </w:r>
    </w:p>
    <w:p w14:paraId="3B58678C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musel nemecký dialektik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ŘÁDU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výrazně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posunout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4939BA" w14:textId="5E1D2F68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A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Přitom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pozoruhodné,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neméně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inspirací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 nej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starší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Platónovy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Vždyť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samotný koncept IDEJE,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základu vší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vytvořil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tento klasický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stejně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intenzivně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promýšlel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dialozích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zachytil procesy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vnitřního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zásadě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pojmově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logického)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rozlišování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tohoto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základu.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Obojí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hegelovskou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koncepci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inspirativní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4DB78" w14:textId="1A3C99DF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Na druhé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však musí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připomenuto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uchopení celku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asi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nejpodstatnějším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vnosem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klasické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evropskou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tradici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často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zprostředkování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arabskými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středověkými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Platónova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žáka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Aristotela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Stageiry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Zejména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jedná o jeho metafyzické úvahy o svorníku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bytnosti, </w:t>
      </w:r>
      <w:r w:rsidR="002F2DA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nazývá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slovem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THEOS.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Jednotícím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momentem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mnohotvarého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různorodého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momentem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vtiskujícím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(ŘÁD),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THEOS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sám nehybný (PROTON KINUN AKINETON),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příčin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tvar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tvarů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podstata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podstat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účel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Těmito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úvahami,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později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široce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rozpracovali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arabští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středověcí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vrcholném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středověku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přebírala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scholastická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výrazně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ovlivnil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tisíciletou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evropskou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tradici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včetně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jakými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němečtí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klasičtí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filosofové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18AE4" w14:textId="5C3F88B1" w:rsidR="00FB1FD5" w:rsidRPr="00FB1FD5" w:rsidRDefault="002F2DAF" w:rsidP="00FB1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FB1FD5" w:rsidRPr="00FB1FD5">
        <w:rPr>
          <w:rFonts w:ascii="Times New Roman" w:hAnsi="Times New Roman" w:cs="Times New Roman"/>
          <w:sz w:val="28"/>
          <w:szCs w:val="28"/>
        </w:rPr>
        <w:lastRenderedPageBreak/>
        <w:t xml:space="preserve">To, že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jedná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Hegelově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o Logiku, znamená, že logiku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můžeme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hledat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všem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jinobytích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vnitřních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rozlišeních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 a že je 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logika,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takto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navenek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manifestuje, 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někdy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velmi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obtížně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nahlédnout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Ostatně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sám pracoval na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takovýchto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nahlédnutích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celý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svůj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filosofický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život.36 </w:t>
      </w:r>
    </w:p>
    <w:p w14:paraId="682E8865" w14:textId="609256CA" w:rsidR="002F2DAF" w:rsidRPr="00FB1FD5" w:rsidRDefault="00FB1FD5" w:rsidP="002F2DAF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Nechceme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rozebírat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detaily. Samotné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studium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této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práce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zabere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léta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tento výklad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nelze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shrnout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několika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odstavců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musely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povrchní. Chceme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upozornit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cesta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hledání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společného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základu bytí, a v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něm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ukotvené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jednojednotící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nutnosti, je možná; a že v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průběhu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filosofického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již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uskutečněno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několik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takovýchto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mnohdy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protiřečicích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F2DAF" w:rsidRPr="00FB1FD5">
        <w:rPr>
          <w:rFonts w:ascii="Times New Roman" w:hAnsi="Times New Roman" w:cs="Times New Roman"/>
          <w:sz w:val="28"/>
          <w:szCs w:val="28"/>
        </w:rPr>
        <w:t>pokusů</w:t>
      </w:r>
      <w:proofErr w:type="spellEnd"/>
      <w:r w:rsidR="002F2DAF"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D226F7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35/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Tamtěž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str. 100-101. </w:t>
      </w:r>
    </w:p>
    <w:p w14:paraId="692D9324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36/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Souhrnne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vyjádřil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celou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soustavu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Enzyklopädie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philosophischen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Wissenschafien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detailech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universitních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přednáškách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472BBE0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>31</w:t>
      </w:r>
    </w:p>
    <w:p w14:paraId="69FC3926" w14:textId="4158F9C4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Hegelův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počin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zajímavý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tím, že logika má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úzký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</w:t>
      </w:r>
      <w:r w:rsidR="002F2DAF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37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tudíž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k jeho derivátu,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naše,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 w:rsidR="002F2DA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Tudíž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zamýšlení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nad naším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očistou tohoto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vezdejšně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algoritmů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předsudků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zvyklostí,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atd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můžeme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dovídat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celku. </w:t>
      </w:r>
    </w:p>
    <w:p w14:paraId="1DFE2534" w14:textId="02AB35F8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Toto vše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zároveň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odráží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struktuře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sledovaného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ono trojčlenné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vždy postihuje logiku (a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vyjadřuje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Logiku), jak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chápe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logiku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Logiku samu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nebo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snad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to,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rozum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Ostatně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rozlišuje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světový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Rozum a rozum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dobře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rozumíme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 w:rsidR="00B100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100C8">
        <w:rPr>
          <w:rFonts w:ascii="Times New Roman" w:hAnsi="Times New Roman" w:cs="Times New Roman"/>
          <w:sz w:val="28"/>
          <w:szCs w:val="28"/>
        </w:rPr>
        <w:t>J</w:t>
      </w:r>
      <w:r w:rsidRPr="00FB1FD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vždy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tezi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antitezi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syntezi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překonáním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zrušením a zároveň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zachováním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aufheben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původní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antiteze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úrovni. Jen tak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dopracovat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vidění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To však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poznávání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počátek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idea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ceste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bezprostředního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vědomí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máme-li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vyjadřovat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hegelovskou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terminologií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navíc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onomu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nedospíváme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my, ale ono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dospívá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nám, ono si nás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vybírá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poselství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si nás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osedlává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my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posedlí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zjevujeme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tak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rozšiřujeme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reflexi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Snad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 nás. </w:t>
      </w:r>
    </w:p>
    <w:p w14:paraId="49EDE357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lastRenderedPageBreak/>
        <w:t xml:space="preserve">37/ Znovu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bychom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rádi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přípomněli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obsah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přadchozích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poznámek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V pozadí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hegelovského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konceptu stojí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původní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nasazení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parmenidovském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3756C6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38/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směru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pokračovatelem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německého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l. Kanta,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jehož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koncept je pozoruhodný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tohoto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hlediska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také preto, že u nej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jednotné nutností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založena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původní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dvojakosti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ríše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přírody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ríše účelu.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Inspiraci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 Kanta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ohledu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jistě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nemeckého myslite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G. W.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Leibnize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třeba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mít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paměti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tato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dvojakost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vždy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nakonec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reprezentuje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vyjadřuje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Jedno! </w:t>
      </w:r>
    </w:p>
    <w:p w14:paraId="5408BF6C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39/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hře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neobyčejně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komplikovaná otázka: Jak je možné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dopracovat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ukazuje cestu,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skrze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vývojové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stupně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resp. skrze vývojové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stupné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jinobytí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Na druhé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tomu,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uvedeno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výše uvedené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poznámce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naznačoval, že tuto ideu určitým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vhlédl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konstituce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významu,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ona sama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chtela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Přitom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onen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vhled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nahlédnutí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záležitostí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intuitivní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229D0C" w14:textId="77777777" w:rsidR="004908A8" w:rsidRPr="00FB1FD5" w:rsidRDefault="004908A8" w:rsidP="004908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Snad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třeba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dodat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dopracovává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-li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cestou reflexe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myšlenkových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procesů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založených na oné dialektické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triádě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antiteze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syntéza,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vlastně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postupuje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proti pohyby v rámci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vlastního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samopohybu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výkladů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Logice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Encyklopedii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vzniká i zaniká vše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samopohybu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ŘÁDu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postupně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diferencuje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D5">
        <w:rPr>
          <w:rFonts w:ascii="Times New Roman" w:hAnsi="Times New Roman" w:cs="Times New Roman"/>
          <w:sz w:val="28"/>
          <w:szCs w:val="28"/>
        </w:rPr>
        <w:t xml:space="preserve">(rozlišuje) jednotlivé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stupně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.</w:t>
      </w:r>
    </w:p>
    <w:p w14:paraId="14F27A00" w14:textId="1911606F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V tomto protipohybu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diferencujícího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konstituuje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uchopení a pochopení skrytého ŘÁDU. </w:t>
      </w:r>
    </w:p>
    <w:p w14:paraId="60225072" w14:textId="3997326F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Je pozoruhodné, že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ohledu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stanovisko velice podobné stanovisku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předchůdce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uvažoval o tom,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rozlišovat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dvojí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dopracování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uchopení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porozumění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ŘÁDU - jeden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jaksi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vzestupný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postupně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propracovává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skrze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smyslovou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zkušenost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obecným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pojmům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z nich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posléze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až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nahlédnutí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totožnosti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druhý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sestupný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němž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naopak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východiskem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intuitivní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schopno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esenciální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charakteristiky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z toho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posléze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dospívat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porozumění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2E6738" w14:textId="428AAD04" w:rsidR="00FB1FD5" w:rsidRPr="00FB1FD5" w:rsidRDefault="004908A8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FB1FD5" w:rsidRPr="00FB1FD5">
        <w:rPr>
          <w:rFonts w:ascii="Times New Roman" w:hAnsi="Times New Roman" w:cs="Times New Roman"/>
          <w:sz w:val="28"/>
          <w:szCs w:val="28"/>
        </w:rPr>
        <w:t>ůležité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je, že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obou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případěch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Spinozově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Hegelově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vlastné konečné uchopení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porozumění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celku bytí a jemu vlastní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jedině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nutnosti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zásadě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zakládá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intuitivním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vhledu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U holandského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myslitele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tomu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konec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konců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tak, že i onen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vzestupný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musí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nakonec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dovršen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intuicí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však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lastRenderedPageBreak/>
        <w:t>ontogenezi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spinozovské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jistě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počátku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snah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jak o tom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svědčí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raně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spisy 40), bez níž by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zůstalo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úsilí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jaksi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nezakončené. </w:t>
      </w:r>
      <w:r>
        <w:rPr>
          <w:rFonts w:ascii="Times New Roman" w:hAnsi="Times New Roman" w:cs="Times New Roman"/>
          <w:sz w:val="28"/>
          <w:szCs w:val="28"/>
        </w:rPr>
        <w:br/>
      </w:r>
      <w:r w:rsidR="00FB1FD5" w:rsidRPr="00FB1FD5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německého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dialektika je tomu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podobně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i on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dle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svého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vlastního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vyjádření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schopen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koncipovat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svůj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monumentální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filosofický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systém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teprve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situace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nahlédl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celek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skutečnosti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jednotě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30807" w14:textId="6F81E5DD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Jak to však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souvisí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dějinností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? Je tomu tak, že N</w:t>
      </w:r>
      <w:r w:rsidR="004908A8">
        <w:rPr>
          <w:rFonts w:ascii="Times New Roman" w:hAnsi="Times New Roman" w:cs="Times New Roman"/>
          <w:sz w:val="28"/>
          <w:szCs w:val="28"/>
        </w:rPr>
        <w:t>Ě</w:t>
      </w:r>
      <w:r w:rsidRPr="00FB1FD5">
        <w:rPr>
          <w:rFonts w:ascii="Times New Roman" w:hAnsi="Times New Roman" w:cs="Times New Roman"/>
          <w:sz w:val="28"/>
          <w:szCs w:val="28"/>
        </w:rPr>
        <w:t xml:space="preserve">CO (ABSOLUTNO, ŘÁD)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dějin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člověk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vykonavatelem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(?), nebo je to vše jen </w:t>
      </w:r>
      <w:proofErr w:type="spellStart"/>
      <w:r w:rsidR="004908A8">
        <w:rPr>
          <w:rFonts w:ascii="Times New Roman" w:hAnsi="Times New Roman" w:cs="Times New Roman"/>
          <w:sz w:val="28"/>
          <w:szCs w:val="28"/>
        </w:rPr>
        <w:t>v</w:t>
      </w:r>
      <w:r w:rsidRPr="00FB1FD5">
        <w:rPr>
          <w:rFonts w:ascii="Times New Roman" w:hAnsi="Times New Roman" w:cs="Times New Roman"/>
          <w:sz w:val="28"/>
          <w:szCs w:val="28"/>
        </w:rPr>
        <w:t>ýmysl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Pokusme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dalším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sledováním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dějin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odpovědět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na tuto otázku. </w:t>
      </w:r>
      <w:r w:rsidR="004908A8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Vskutku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filosofové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minulosti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dobře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onen moment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potřeby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onen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zvláštní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aspekt celku totiž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!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konceptech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celek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osmysluje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sám sebe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prostřednictvím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participace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samém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vše,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uvnitř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neho samotného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zkonstituovalo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ohromující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relevanci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nahlédli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intuitivně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vhlédli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resp.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zahlédli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), že cesta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takovému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nesmírně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obtížná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lidský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poznávající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intelekt (rozum)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náročně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proveditelná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vůbec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možná. </w:t>
      </w:r>
    </w:p>
    <w:p w14:paraId="5067B907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40/ Máme na mysli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zejména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Pojednání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náprave rozumu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českého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překladu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Hemelíka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Praha 2003)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Krátký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traktát o Bohu,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člověku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jeho blahu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českého prekladu F.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Kaldy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Praha 1932). </w:t>
      </w:r>
    </w:p>
    <w:p w14:paraId="4DB0D65C" w14:textId="0B844B2C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V určitých podobách vývoje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evropské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zdála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tato cesta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natolik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obtížná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náročně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proveditelná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vůči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rozum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podstatě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rezignoval. </w:t>
      </w:r>
      <w:proofErr w:type="spellStart"/>
      <w:r w:rsidR="004908A8">
        <w:rPr>
          <w:rFonts w:ascii="Times New Roman" w:hAnsi="Times New Roman" w:cs="Times New Roman"/>
          <w:sz w:val="28"/>
          <w:szCs w:val="28"/>
        </w:rPr>
        <w:t>Z</w:t>
      </w:r>
      <w:r w:rsidRPr="00FB1FD5">
        <w:rPr>
          <w:rFonts w:ascii="Times New Roman" w:hAnsi="Times New Roman" w:cs="Times New Roman"/>
          <w:sz w:val="28"/>
          <w:szCs w:val="28"/>
        </w:rPr>
        <w:t>vláště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patrné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proudech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těsně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přimykajících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vědecké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racionalite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vzoru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záštitě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přirozené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otázky celku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především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rezignovala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raněnovovekých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počátků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Později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tomuto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motivu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vrátíme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hlediska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člověka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samému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nesmírně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důležitý</w:t>
      </w:r>
      <w:proofErr w:type="spellEnd"/>
      <w:r w:rsidR="004908A8">
        <w:rPr>
          <w:rFonts w:ascii="Times New Roman" w:hAnsi="Times New Roman" w:cs="Times New Roman"/>
          <w:sz w:val="28"/>
          <w:szCs w:val="28"/>
        </w:rPr>
        <w:t>.</w:t>
      </w:r>
      <w:r w:rsidR="004908A8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Na druhé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tento silný moment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přítomný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úvahách minulých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veků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. N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překvapivého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tom,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jistá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podoba samotné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 (resp.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názorně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představy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celku) tak mohutne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prosadila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náboženských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systémech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stala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natolik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typickou,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nabyly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charakteru monoteistických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soustav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judaismus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křestanstvi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islám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41C6BAE" w14:textId="371A6046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židovský: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Svatý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budiž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požehnán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Baruch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ha-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kadoš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4\ kresťanský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: (Otec-Syn-Duch)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muslimský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Alláh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kromě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rolí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věroučných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teologických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ryze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náboženských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hráli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role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jakýchsi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protofilosofických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pojmů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skrze než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možno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uchopit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celek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veškerenstva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Ostatně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třeba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připomenout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Stageiry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koncipuje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 </w:t>
      </w:r>
      <w:proofErr w:type="spellStart"/>
      <w:r w:rsidR="004908A8">
        <w:rPr>
          <w:rFonts w:ascii="Times New Roman" w:hAnsi="Times New Roman" w:cs="Times New Roman"/>
          <w:sz w:val="28"/>
          <w:szCs w:val="28"/>
        </w:rPr>
        <w:t>j</w:t>
      </w:r>
      <w:r w:rsidRPr="00FB1FD5">
        <w:rPr>
          <w:rFonts w:ascii="Times New Roman" w:hAnsi="Times New Roman" w:cs="Times New Roman"/>
          <w:sz w:val="28"/>
          <w:szCs w:val="28"/>
        </w:rPr>
        <w:t>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skrze pojem THEOS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skrze pojem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jakéhosi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Boha,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osmyslňuje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sebe sama i vše ostatní,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8A8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FB1FD5">
        <w:rPr>
          <w:rFonts w:ascii="Times New Roman" w:hAnsi="Times New Roman" w:cs="Times New Roman"/>
          <w:sz w:val="28"/>
          <w:szCs w:val="28"/>
        </w:rPr>
        <w:t>oznání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zdrojem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smysluplnosti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Theka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zároveň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hybných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procesů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5BA70A" w14:textId="47A0B1C3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neobvyklého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nekonzistentního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tom,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pojal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systému (a charakterizoval)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tyto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náboženské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představy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jednu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cest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cestu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smyslově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názornou s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protofilosofickými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prvky.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Ostatně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patrn</w:t>
      </w:r>
      <w:r w:rsidR="004908A8">
        <w:rPr>
          <w:rFonts w:ascii="Times New Roman" w:hAnsi="Times New Roman" w:cs="Times New Roman"/>
          <w:sz w:val="28"/>
          <w:szCs w:val="28"/>
        </w:rPr>
        <w:t>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téhož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důvodu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Hegelova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předchůdce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inspirativní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úvahy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raněnovovekých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židovských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kabatistů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Ejn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Sof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nekonečném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božském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neprojevené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veškerenstva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jejímž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skutečným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základem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nejvlastnější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podoba Boha,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Ajin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).42 </w:t>
      </w:r>
    </w:p>
    <w:p w14:paraId="7F600617" w14:textId="2746C422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Aniž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bychom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chtěli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pouštět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detailních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expozic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názorů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r w:rsidR="004908A8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stanovisek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obsažených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starších židovských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mystických úvahách,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připomeneme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místě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zajímavý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moment. </w:t>
      </w:r>
    </w:p>
    <w:p w14:paraId="21D69BB1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41/ Pozoruhodné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expozice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kabalistického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pojímání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jednoty a celku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veškerenstva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souvislosti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 problematikou dobra a zla)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podává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například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Scholem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práci O mystické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Božství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Malvem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Praha 2011. </w:t>
      </w:r>
    </w:p>
    <w:p w14:paraId="411F882D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42/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Blíže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Hemelík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M.: B.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(Doba, život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novověkého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Praha 2006. </w:t>
      </w:r>
    </w:p>
    <w:p w14:paraId="79560BDF" w14:textId="4D4D3BF5" w:rsidR="00FB1FD5" w:rsidRPr="00FB1FD5" w:rsidRDefault="004908A8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FB1FD5" w:rsidRPr="00FB1FD5">
        <w:rPr>
          <w:rFonts w:ascii="Times New Roman" w:hAnsi="Times New Roman" w:cs="Times New Roman"/>
          <w:sz w:val="28"/>
          <w:szCs w:val="28"/>
        </w:rPr>
        <w:t>pinoza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důsledku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svých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studií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amsterodamské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ješivě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Ec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Chajim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díky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samostatnému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dobře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obeznámen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některými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kabalistickými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naukami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nichž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zvláštním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traktoval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vztah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mezi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původním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neprojeveným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Božstvím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projevenými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podobami.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zásadě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lze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říci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vezdejší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svět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svém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celku 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jednotlivostech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osmyslen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projevenými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podobami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Božství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tzv.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sefirotami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Tyto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projevené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podoby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Božství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osmyslovány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jednotlivě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jich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dle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kabalistických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10) i vcelku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zdrojem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kterého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emanovaly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onou nekonečnou podobou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božskěho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bytí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Ejn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Avšak ani tato podoba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neměla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svůj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smysl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samé,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nýbrž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osmyslena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podte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tzv.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lurijánské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kabaly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 onou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nejvlastnější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podobou, resp.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-podobou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Božství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tím,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nazýváno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Nicotou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Ajin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8A5D564" w14:textId="542ADAB0" w:rsidR="0088649E" w:rsidRPr="00FB1FD5" w:rsidRDefault="00FB1FD5" w:rsidP="0088649E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Zdá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pravdepodobné, že tato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hierarchizace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promítla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Spinozových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úvah o celku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veškerenstvu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Existence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esence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vezdejších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rozlehlých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ideálních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tvořena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jednotlivými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atributů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substanciálního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základu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tohoto základu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plynoucím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dodává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Samotné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atributy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založeny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tom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osmysleny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tím, že takto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poznáván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substanciální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 naším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rozumem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Nicméně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samotný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substanciální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nenese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svůj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sám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nýbrž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založen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osmyslen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v tom, že je to jeden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projevu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Spinoza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nazývá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absolutnim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lastRenderedPageBreak/>
        <w:t>absolutum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). </w:t>
      </w:r>
      <w:r w:rsidR="004908A8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Základní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vztah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mezi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Bohem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vezdejším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dostupným našim poznávacím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mohutnostem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 holandského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traktován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odpovídá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slavné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panenteistické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novověké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kabaly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: Božím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místem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místem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Božím 43 </w:t>
      </w:r>
      <w:r w:rsidR="004908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nekonečne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překračuje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přesahuje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projevy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Avšak tím, že je obsahuje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sobě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je zároveň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osmysluje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ohledu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absolutní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vezdejšímu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imanentní a zároveň ho transcenduje. </w:t>
      </w:r>
      <w:r w:rsidR="004908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Stageiry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koncipuje určité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dovršení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sjednocení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resp. ontologickou jednotu) celku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, a to skrze pojem THEOS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bůh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44 )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skrze pojem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jakéhosi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Boha, </w:t>
      </w:r>
      <w:proofErr w:type="spellStart"/>
      <w:r w:rsidR="004908A8">
        <w:rPr>
          <w:rFonts w:ascii="Times New Roman" w:hAnsi="Times New Roman" w:cs="Times New Roman"/>
          <w:sz w:val="28"/>
          <w:szCs w:val="28"/>
        </w:rPr>
        <w:t>j</w:t>
      </w:r>
      <w:r w:rsidRPr="00FB1FD5">
        <w:rPr>
          <w:rFonts w:ascii="Times New Roman" w:hAnsi="Times New Roman" w:cs="Times New Roman"/>
          <w:sz w:val="28"/>
          <w:szCs w:val="28"/>
        </w:rPr>
        <w:t>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sebe sama i vše ostatní,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poznáním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</w:t>
      </w:r>
      <w:r w:rsidR="0088649E" w:rsidRPr="0088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poznání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, ale také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prvním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účelem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účelem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účelů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zdrojem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smysluplnosti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završením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. THEOS je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hybatelem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, ale zároveň i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završením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hybných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procesů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tím,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vtiskuje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a garantuje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světu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="0088649E"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="0088649E" w:rsidRPr="00FB1FD5">
        <w:rPr>
          <w:rFonts w:ascii="Times New Roman" w:hAnsi="Times New Roman" w:cs="Times New Roman"/>
          <w:sz w:val="28"/>
          <w:szCs w:val="28"/>
        </w:rPr>
        <w:t xml:space="preserve">, ŘÁD. </w:t>
      </w:r>
    </w:p>
    <w:p w14:paraId="45C4D182" w14:textId="4F2D9514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43/ Tato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pochází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spisu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Moše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Cordovera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Pardes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rimonim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ZahŘÁDa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granátových 4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Jablek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A63721" w14:textId="4615F804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>4</w:t>
      </w:r>
      <w:r w:rsidR="0088649E">
        <w:rPr>
          <w:rFonts w:ascii="Times New Roman" w:hAnsi="Times New Roman" w:cs="Times New Roman"/>
          <w:sz w:val="28"/>
          <w:szCs w:val="28"/>
        </w:rPr>
        <w:t>4</w:t>
      </w:r>
      <w:r w:rsidRPr="00FB1FD5">
        <w:rPr>
          <w:rFonts w:ascii="Times New Roman" w:hAnsi="Times New Roman" w:cs="Times New Roman"/>
          <w:sz w:val="28"/>
          <w:szCs w:val="28"/>
        </w:rPr>
        <w:t xml:space="preserve"> Slovo THEOS je odvoze no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slovesa THEIN,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znamená .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běžeti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hýbati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apod. </w:t>
      </w:r>
    </w:p>
    <w:p w14:paraId="08CF82CB" w14:textId="06A0C8C1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řeší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základní problém - totiž otázku po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resp. otázku po bytí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otázku po bytnosti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různými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přístupech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rozhodujících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přístupů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jeho snaha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porozumět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bytnosti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prostředníctvím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starších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názorů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kteří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identifikovali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bytnost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pomocí konceptu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kombinace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čtyř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živlů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vody,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země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vzduchu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popřípadě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či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dvou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nich).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Nicméně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představa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pro Aristotela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nedostačující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scházel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završující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jednotící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princip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zavedl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další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zvláštní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AITH</w:t>
      </w:r>
      <w:r w:rsidR="0088649E">
        <w:rPr>
          <w:rFonts w:ascii="Times New Roman" w:hAnsi="Times New Roman" w:cs="Times New Roman"/>
          <w:sz w:val="28"/>
          <w:szCs w:val="28"/>
        </w:rPr>
        <w:t>É</w:t>
      </w:r>
      <w:r w:rsidRPr="00FB1FD5">
        <w:rPr>
          <w:rFonts w:ascii="Times New Roman" w:hAnsi="Times New Roman" w:cs="Times New Roman"/>
          <w:sz w:val="28"/>
          <w:szCs w:val="28"/>
        </w:rPr>
        <w:t xml:space="preserve">R,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dokonalosti završoval tzv.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sublunární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47 sféru tím,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propojoval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prostředníctvím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sférou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sám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nehybný (PROTON KINUN AKINETON),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Boha (THEOS).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základě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koncipoval jednu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podob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nauky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 podstatách, kde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rozeznával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druhy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podstat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podstatu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vnímatelnou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měnící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čtyři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živly), podstatu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vnímatelnou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, ale n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eměnící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aithér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a podstatu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smysly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nevnímatelnou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neměnící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(TH EOS).48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těchto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myšlenkách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založil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svůj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kosmologický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koncept.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uspořádání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(ŘÁD)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vtiskuje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sublun</w:t>
      </w:r>
      <w:r w:rsidR="0088649E">
        <w:rPr>
          <w:rFonts w:ascii="Times New Roman" w:hAnsi="Times New Roman" w:cs="Times New Roman"/>
          <w:sz w:val="28"/>
          <w:szCs w:val="28"/>
        </w:rPr>
        <w:t>á</w:t>
      </w:r>
      <w:r w:rsidRPr="00FB1FD5">
        <w:rPr>
          <w:rFonts w:ascii="Times New Roman" w:hAnsi="Times New Roman" w:cs="Times New Roman"/>
          <w:sz w:val="28"/>
          <w:szCs w:val="28"/>
        </w:rPr>
        <w:t>rnímu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hybný </w:t>
      </w:r>
    </w:p>
    <w:p w14:paraId="6FBF3CEA" w14:textId="2F6F3068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lastRenderedPageBreak/>
        <w:t>impuls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jenž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počátku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počátků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pravé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ARCHé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),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původního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zdroje (THEOS)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přenášen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aithérem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 w:rsidR="008864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Klíčem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této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koncepci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ontologizující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klidu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pohybu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hybnosti a účelu.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těmito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nástroji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pokoušel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slavný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Stageiry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dosáhnout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rozhodujícího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filosofického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cíle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totiž jednotného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sjednocujícího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uchopení celku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jeho bytnosti. </w:t>
      </w:r>
      <w:r w:rsidR="008864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Pokusíme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jen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stručnosti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naznačit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oč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největšímu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starověkému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učenci jednalo.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Klid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přirozený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pohyb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něč</w:t>
      </w:r>
      <w:r w:rsidR="0088649E">
        <w:rPr>
          <w:rFonts w:ascii="Times New Roman" w:hAnsi="Times New Roman" w:cs="Times New Roman"/>
          <w:sz w:val="28"/>
          <w:szCs w:val="28"/>
        </w:rPr>
        <w:t>í</w:t>
      </w:r>
      <w:r w:rsidRPr="00FB1F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obtižně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vysvětlitelným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 vy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znívalo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názoru Aristotelových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předchůdců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základní východisko.</w:t>
      </w:r>
    </w:p>
    <w:p w14:paraId="4CB18750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45/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Aristotelův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pojem THEOS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účelem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tvarem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Srov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Machověc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D.: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Dějiny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antické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SPN, Praha 1977, str. 149.) </w:t>
      </w:r>
    </w:p>
    <w:p w14:paraId="51A0F7DB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46/ AI-THEIN znamená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stále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běžet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Aithér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pohyboval dokonalým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druhem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pohybu - rovnomerným kruhovým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pohybem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166B3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47/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Vesmírné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sféry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podle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aristotelské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kosmologie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delí na tzv.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sublunární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supralunární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Dělicí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hranicí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orbita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Mesíce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Sublunární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sféra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vyplněna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čtyřmi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základními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živly. </w:t>
      </w:r>
    </w:p>
    <w:p w14:paraId="78DDA835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48/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Srov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Vlček, M.,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Hemelík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M.: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Přehled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dějín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antické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středověké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Perspicibilis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historia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philosophiae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1),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Oeconomica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VŠE Praha 2012, str. 63. </w:t>
      </w:r>
    </w:p>
    <w:p w14:paraId="6E072C7A" w14:textId="2C7344F4" w:rsidR="00FB1FD5" w:rsidRPr="00FB1FD5" w:rsidRDefault="0088649E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nelze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jednoduše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vysvětlit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ba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dokonce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pokusy o jeho </w:t>
      </w:r>
      <w:r>
        <w:rPr>
          <w:rFonts w:ascii="Times New Roman" w:hAnsi="Times New Roman" w:cs="Times New Roman"/>
          <w:sz w:val="28"/>
          <w:szCs w:val="28"/>
        </w:rPr>
        <w:t>p</w:t>
      </w:r>
      <w:r w:rsidR="00FB1FD5" w:rsidRPr="00FB1FD5">
        <w:rPr>
          <w:rFonts w:ascii="Times New Roman" w:hAnsi="Times New Roman" w:cs="Times New Roman"/>
          <w:sz w:val="28"/>
          <w:szCs w:val="28"/>
        </w:rPr>
        <w:t xml:space="preserve">ochopení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přirozeně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racionální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vysvětlení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narážejí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četné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logické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obtíže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paradoxy, (asi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nejslavnější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dodnes známou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demonstrací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těchto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komplikací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aporie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Zenóna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z Eleje49),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nutno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použít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vysvětlení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sice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logické, avšak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nutně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směřující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mimo okruh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smyslově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ověřitelnosti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zakusitelnosti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E1EF4" w14:textId="5458235B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Takovéto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klasické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řecké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zřejmě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zatíženo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</w:t>
      </w:r>
      <w:r w:rsidR="0088649E">
        <w:rPr>
          <w:rFonts w:ascii="Times New Roman" w:hAnsi="Times New Roman" w:cs="Times New Roman"/>
          <w:sz w:val="28"/>
          <w:szCs w:val="28"/>
        </w:rPr>
        <w:t>i</w:t>
      </w:r>
      <w:r w:rsidRPr="00FB1FD5">
        <w:rPr>
          <w:rFonts w:ascii="Times New Roman" w:hAnsi="Times New Roman" w:cs="Times New Roman"/>
          <w:sz w:val="28"/>
          <w:szCs w:val="28"/>
        </w:rPr>
        <w:t>smem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jeho pojmem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musí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udělit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iniciační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impuls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vše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dále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pohybuje pod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vlivem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tohoto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impulsu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V tomto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ohledu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promyslel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důsledků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dědictví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ŘÁDy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myšlenek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předsokratovských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nichž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klid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ne-hybnost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ne-měnnost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výchozím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Pohyb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zůstával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rovine toho,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nějak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rozumově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pochopit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8649E">
        <w:rPr>
          <w:rFonts w:ascii="Times New Roman" w:hAnsi="Times New Roman" w:cs="Times New Roman"/>
          <w:sz w:val="28"/>
          <w:szCs w:val="28"/>
        </w:rPr>
        <w:t>v</w:t>
      </w:r>
      <w:r w:rsidRPr="00FB1FD5">
        <w:rPr>
          <w:rFonts w:ascii="Times New Roman" w:hAnsi="Times New Roman" w:cs="Times New Roman"/>
          <w:sz w:val="28"/>
          <w:szCs w:val="28"/>
        </w:rPr>
        <w:t>ysvětlovat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čeho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zdroj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třeba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nalézt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přesně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identifikovat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3DD09" w14:textId="29B6E552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Tento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impuls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motorem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dalšího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pohybu, ale také zároveň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cílem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celého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dalšího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vývoje,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vše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spěje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završení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svému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účelu. (jak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již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uvedeno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aristotelský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pojem THEOS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pojmem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hybatele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nýbrž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pojmem účelu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všech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účelů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r w:rsidR="0088649E">
        <w:rPr>
          <w:rFonts w:ascii="Times New Roman" w:hAnsi="Times New Roman" w:cs="Times New Roman"/>
          <w:sz w:val="28"/>
          <w:szCs w:val="28"/>
        </w:rPr>
        <w:t xml:space="preserve">. </w:t>
      </w:r>
      <w:r w:rsidRPr="00FB1FD5">
        <w:rPr>
          <w:rFonts w:ascii="Times New Roman" w:hAnsi="Times New Roman" w:cs="Times New Roman"/>
          <w:sz w:val="28"/>
          <w:szCs w:val="28"/>
        </w:rPr>
        <w:t xml:space="preserve">Toto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pojetí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základem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kauzality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principu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vysvětlení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když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vzít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úvahu,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vymezuje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4 typy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kauzalit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4E6BF" w14:textId="543EF9C1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lastRenderedPageBreak/>
        <w:t xml:space="preserve">Činí tak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aby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prokázal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rovněž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tímto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svět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jednocen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Úvahy o kauzalite 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přivedli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až k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teorii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čtyř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kořenů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r w:rsidR="0088649E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ARCHAi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věcí</w:t>
      </w:r>
      <w:proofErr w:type="spellEnd"/>
      <w:r w:rsidR="0088649E">
        <w:rPr>
          <w:rFonts w:ascii="Times New Roman" w:hAnsi="Times New Roman" w:cs="Times New Roman"/>
          <w:sz w:val="28"/>
          <w:szCs w:val="28"/>
        </w:rPr>
        <w:t>,</w:t>
      </w:r>
      <w:r w:rsidRPr="00FB1FD5">
        <w:rPr>
          <w:rFonts w:ascii="Times New Roman" w:hAnsi="Times New Roman" w:cs="Times New Roman"/>
          <w:sz w:val="28"/>
          <w:szCs w:val="28"/>
        </w:rPr>
        <w:t xml:space="preserve"> látky (HYLE), tvaru (MORFE), hybnosti (DYNAMIS a ENERGEIA) a účelu (TELOS, ENTELECHEIA)51. </w:t>
      </w:r>
      <w:r w:rsidR="0088649E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přiblížení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si uveďme,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rezultát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vlastně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Aristotelovi z jeho úvah 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vyplynul.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je,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vlastně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výsledným spojením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čtyř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základních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kořenů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Toto spojení má dynamický charakter,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neboť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konstituována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určitým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pohybem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postupnou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konstituci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r w:rsidR="0088649E">
        <w:rPr>
          <w:rFonts w:ascii="Times New Roman" w:hAnsi="Times New Roman" w:cs="Times New Roman"/>
          <w:sz w:val="28"/>
          <w:szCs w:val="28"/>
        </w:rPr>
        <w:br/>
      </w:r>
      <w:r w:rsidRPr="00FB1FD5">
        <w:rPr>
          <w:rFonts w:ascii="Times New Roman" w:hAnsi="Times New Roman" w:cs="Times New Roman"/>
          <w:sz w:val="28"/>
          <w:szCs w:val="28"/>
        </w:rPr>
        <w:t xml:space="preserve">Aristotelova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vyznačuje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rysem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zásadě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pozitivní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na druhé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straně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však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může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způsobit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mnohá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nedorozumění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0AF08C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49/ Máme na mysli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známé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paradoxy Achilla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želvy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letícího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šípu,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stadionu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atd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napr. </w:t>
      </w:r>
    </w:p>
    <w:p w14:paraId="30BAE887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Vlček, M.,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Hemelík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M.: cit.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dílo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str. 34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násl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74954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50/ Jen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přesnost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nutno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uvést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mezi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předsokratiky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patřili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myslitelé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které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naopak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výchozím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stavem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pohyb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viz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například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proslavený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FILOSOFOS S SKOTEINOS (temný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Herakleitos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Efesu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44DD87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Vlč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k M l-k . d-l - l </w:t>
      </w:r>
    </w:p>
    <w:p w14:paraId="50F35EDB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Se, .,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Heme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I ,M.: Cit. I o, str. 63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8AD718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Tamtěž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str. 64. </w:t>
      </w:r>
    </w:p>
    <w:p w14:paraId="206A7DE6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r w:rsidRPr="00FB1FD5">
        <w:rPr>
          <w:rFonts w:ascii="Times New Roman" w:hAnsi="Times New Roman" w:cs="Times New Roman"/>
          <w:sz w:val="28"/>
          <w:szCs w:val="28"/>
        </w:rPr>
        <w:t xml:space="preserve">53/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: Metafyzika, VII, 1, 1028a, v čes. prekladu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Ant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Kríže, J.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Laichter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Praha 1946, str. 173. </w:t>
      </w:r>
    </w:p>
    <w:p w14:paraId="5534D200" w14:textId="41E729FC" w:rsidR="00FB1FD5" w:rsidRPr="00FB1FD5" w:rsidRDefault="0088649E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Velký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Stageiřan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velice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dobře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vědom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toho, že ,,o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vypovídá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mnoha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významech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.  (TO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ov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M:yETOI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noxoc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; . ).53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celoživotním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úsilím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snaha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postihnout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nejvíce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těchto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významu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nejdůkladněji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prozkoumat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ať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už v rovine tzv.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nebo v oblasti gnozeologické a logické, či psychologické,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anebo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sféře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vědení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přírode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93D03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Mnohdy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zkoumání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jakoby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odehrávající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vrstvách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přírodních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(FYSIS),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myšlenkových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(LOGOS),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sociálních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(POLIS), číselných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jsoucen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MATHéMATA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atd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AB66F3" w14:textId="5C427E90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Navíc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úvahy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postupy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výsledkem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snahy v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různých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obdobích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jeho života. </w:t>
      </w:r>
    </w:p>
    <w:p w14:paraId="6C992B00" w14:textId="1F25EB2F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může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pohled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působit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aristotelismus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poněkud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nesourodým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dojmem 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leckdy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byl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také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chápán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Zdůrazněním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toho či onoho momentu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vznikaly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v následných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dějinách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mnohé,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aristotel</w:t>
      </w:r>
      <w:r w:rsidR="0088649E">
        <w:rPr>
          <w:rFonts w:ascii="Times New Roman" w:hAnsi="Times New Roman" w:cs="Times New Roman"/>
          <w:sz w:val="28"/>
          <w:szCs w:val="28"/>
        </w:rPr>
        <w:t>i</w:t>
      </w:r>
      <w:r w:rsidRPr="00FB1FD5">
        <w:rPr>
          <w:rFonts w:ascii="Times New Roman" w:hAnsi="Times New Roman" w:cs="Times New Roman"/>
          <w:sz w:val="28"/>
          <w:szCs w:val="28"/>
        </w:rPr>
        <w:t>smem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ovlivněné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koncepty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různorodého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charakteru. </w:t>
      </w:r>
    </w:p>
    <w:p w14:paraId="4AA44181" w14:textId="0CBC2559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lastRenderedPageBreak/>
        <w:t>Nicméně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naše výše uvedené poznámky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snažily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prokázat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konec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konců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mel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Aristotěles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Stageiry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zřeteli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jeden jediný základní problém: </w:t>
      </w:r>
    </w:p>
    <w:p w14:paraId="18534494" w14:textId="1743A831" w:rsidR="00FB1FD5" w:rsidRPr="00FB1FD5" w:rsidRDefault="0088649E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r w:rsidR="00FB1FD5" w:rsidRPr="00FB1FD5">
        <w:rPr>
          <w:rFonts w:ascii="Times New Roman" w:hAnsi="Times New Roman" w:cs="Times New Roman"/>
          <w:sz w:val="28"/>
          <w:szCs w:val="28"/>
        </w:rPr>
        <w:t>akými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porozumět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jsoucímu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jeho bytnosti?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zakládá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celek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jsoucího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 jeho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jednotě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(jednu)?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Způsoby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Přitom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mohou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mnohé a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různorodé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ale vždy musí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být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vztahu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jednomu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a k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jedné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podstatnosti,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Právě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tento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vztah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vůči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jsoucím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věcem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uspořádávajicí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To,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vlastní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jakožto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, zároveň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dodává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jsoucímu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D5" w:rsidRPr="00FB1FD5">
        <w:rPr>
          <w:rFonts w:ascii="Times New Roman" w:hAnsi="Times New Roman" w:cs="Times New Roman"/>
          <w:sz w:val="28"/>
          <w:szCs w:val="28"/>
        </w:rPr>
        <w:t>světu</w:t>
      </w:r>
      <w:proofErr w:type="spellEnd"/>
      <w:r w:rsidR="00FB1FD5" w:rsidRPr="00FB1FD5">
        <w:rPr>
          <w:rFonts w:ascii="Times New Roman" w:hAnsi="Times New Roman" w:cs="Times New Roman"/>
          <w:sz w:val="28"/>
          <w:szCs w:val="28"/>
        </w:rPr>
        <w:t xml:space="preserve"> ŘÁD. </w:t>
      </w:r>
    </w:p>
    <w:p w14:paraId="4D7A959E" w14:textId="77777777" w:rsidR="00FB1FD5" w:rsidRPr="00FB1FD5" w:rsidRDefault="00FB1FD5" w:rsidP="00FB1F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FD5">
        <w:rPr>
          <w:rFonts w:ascii="Times New Roman" w:hAnsi="Times New Roman" w:cs="Times New Roman"/>
          <w:sz w:val="28"/>
          <w:szCs w:val="28"/>
        </w:rPr>
        <w:t>Ostatně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sám to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vyjádřil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explicitne: jest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tedy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zjevno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, že je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úkolem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jedné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vědy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první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filosofie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- pozn. MH), aby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zkoumala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a to,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FD5">
        <w:rPr>
          <w:rFonts w:ascii="Times New Roman" w:hAnsi="Times New Roman" w:cs="Times New Roman"/>
          <w:sz w:val="28"/>
          <w:szCs w:val="28"/>
        </w:rPr>
        <w:t>jsoucnu</w:t>
      </w:r>
      <w:proofErr w:type="spellEnd"/>
      <w:r w:rsidRPr="00FB1FD5">
        <w:rPr>
          <w:rFonts w:ascii="Times New Roman" w:hAnsi="Times New Roman" w:cs="Times New Roman"/>
          <w:sz w:val="28"/>
          <w:szCs w:val="28"/>
        </w:rPr>
        <w:t xml:space="preserve"> náleží . 55</w:t>
      </w:r>
    </w:p>
    <w:sectPr w:rsidR="00FB1FD5" w:rsidRPr="00FB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D5"/>
    <w:rsid w:val="002F2DAF"/>
    <w:rsid w:val="004908A8"/>
    <w:rsid w:val="004A690E"/>
    <w:rsid w:val="0088649E"/>
    <w:rsid w:val="00B100C8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0CE6"/>
  <w15:chartTrackingRefBased/>
  <w15:docId w15:val="{97C38C0A-A5C3-4C05-B827-86CBD73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75E2-A617-4EBE-A9A9-2D7E8C2F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bracoki@gmail.com</dc:creator>
  <cp:keywords/>
  <dc:description/>
  <cp:lastModifiedBy>bracoki@gmail.com</cp:lastModifiedBy>
  <cp:revision>2</cp:revision>
  <dcterms:created xsi:type="dcterms:W3CDTF">2021-02-13T18:02:00Z</dcterms:created>
  <dcterms:modified xsi:type="dcterms:W3CDTF">2021-02-13T18:02:00Z</dcterms:modified>
</cp:coreProperties>
</file>